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ACB" w:rsidRPr="00E5548C" w:rsidRDefault="00077ACB" w:rsidP="00077ACB">
      <w:pPr>
        <w:pStyle w:val="Default"/>
        <w:rPr>
          <w:rFonts w:asciiTheme="minorHAnsi" w:hAnsiTheme="minorHAnsi"/>
          <w:color w:val="5F497A" w:themeColor="accent4" w:themeShade="BF"/>
          <w:sz w:val="28"/>
          <w:szCs w:val="28"/>
          <w:lang w:val="en-US"/>
        </w:rPr>
      </w:pPr>
      <w:r w:rsidRPr="009B5DBB">
        <w:rPr>
          <w:rFonts w:asciiTheme="minorHAnsi" w:hAnsiTheme="minorHAnsi"/>
          <w:b/>
          <w:bCs/>
          <w:color w:val="FF6600"/>
          <w:sz w:val="28"/>
          <w:szCs w:val="28"/>
          <w:lang w:val="en-US"/>
        </w:rPr>
        <w:t>PROGRAMME</w:t>
      </w:r>
      <w:r w:rsidRPr="00E5548C">
        <w:rPr>
          <w:rFonts w:asciiTheme="minorHAnsi" w:hAnsiTheme="minorHAnsi"/>
          <w:b/>
          <w:bCs/>
          <w:color w:val="5F497A" w:themeColor="accent4" w:themeShade="BF"/>
          <w:sz w:val="28"/>
          <w:szCs w:val="28"/>
          <w:lang w:val="en-US"/>
        </w:rPr>
        <w:t xml:space="preserve"> </w:t>
      </w:r>
    </w:p>
    <w:p w:rsidR="00077ACB" w:rsidRPr="00B52F03" w:rsidRDefault="00077ACB" w:rsidP="00077ACB">
      <w:pPr>
        <w:pStyle w:val="Default"/>
        <w:rPr>
          <w:rFonts w:asciiTheme="minorHAnsi" w:hAnsiTheme="minorHAnsi"/>
          <w:color w:val="002060"/>
          <w:sz w:val="20"/>
          <w:szCs w:val="20"/>
          <w:lang w:val="en-US"/>
        </w:rPr>
      </w:pPr>
    </w:p>
    <w:p w:rsidR="00077ACB" w:rsidRPr="00B52F03" w:rsidRDefault="00077ACB" w:rsidP="00077ACB">
      <w:pPr>
        <w:pStyle w:val="Default"/>
        <w:rPr>
          <w:rFonts w:asciiTheme="minorHAnsi" w:hAnsiTheme="minorHAnsi"/>
          <w:color w:val="002060"/>
          <w:sz w:val="20"/>
          <w:szCs w:val="20"/>
          <w:lang w:val="en-US"/>
        </w:rPr>
      </w:pPr>
      <w:r w:rsidRPr="00B52F03">
        <w:rPr>
          <w:rFonts w:asciiTheme="minorHAnsi" w:hAnsiTheme="minorHAnsi"/>
          <w:color w:val="002060"/>
          <w:sz w:val="20"/>
          <w:szCs w:val="20"/>
          <w:lang w:val="en-US"/>
        </w:rPr>
        <w:t>08.45-09.15: Welcome &amp; registration</w:t>
      </w:r>
    </w:p>
    <w:p w:rsidR="00077ACB" w:rsidRDefault="00077ACB" w:rsidP="00077ACB">
      <w:pPr>
        <w:pStyle w:val="Default"/>
        <w:ind w:right="-851"/>
        <w:rPr>
          <w:rFonts w:asciiTheme="minorHAnsi" w:hAnsiTheme="minorHAnsi"/>
          <w:color w:val="002060"/>
          <w:sz w:val="20"/>
          <w:szCs w:val="20"/>
          <w:lang w:val="en-US"/>
        </w:rPr>
      </w:pPr>
      <w:r w:rsidRPr="0095208E">
        <w:rPr>
          <w:rFonts w:asciiTheme="minorHAnsi" w:hAnsiTheme="minorHAnsi"/>
          <w:color w:val="002060"/>
          <w:sz w:val="20"/>
          <w:szCs w:val="20"/>
          <w:lang w:val="en-US"/>
        </w:rPr>
        <w:t>09.15-09.30:</w:t>
      </w:r>
      <w:r w:rsidRPr="00B52F03">
        <w:rPr>
          <w:rFonts w:asciiTheme="minorHAnsi" w:hAnsiTheme="minorHAnsi"/>
          <w:color w:val="002060"/>
          <w:sz w:val="20"/>
          <w:szCs w:val="20"/>
          <w:lang w:val="en-US"/>
        </w:rPr>
        <w:t xml:space="preserve"> Opening by the Chair of the Day - Prof. dr. Debbie Jaarsma, </w:t>
      </w:r>
      <w:proofErr w:type="spellStart"/>
      <w:r w:rsidRPr="00B52F03">
        <w:rPr>
          <w:rFonts w:asciiTheme="minorHAnsi" w:hAnsiTheme="minorHAnsi"/>
          <w:color w:val="002060"/>
          <w:sz w:val="20"/>
          <w:szCs w:val="20"/>
          <w:lang w:val="en-US"/>
        </w:rPr>
        <w:t>programme</w:t>
      </w:r>
      <w:proofErr w:type="spellEnd"/>
      <w:r w:rsidRPr="00B52F03">
        <w:rPr>
          <w:rFonts w:asciiTheme="minorHAnsi" w:hAnsiTheme="minorHAnsi"/>
          <w:color w:val="002060"/>
          <w:sz w:val="20"/>
          <w:szCs w:val="20"/>
          <w:lang w:val="en-US"/>
        </w:rPr>
        <w:t xml:space="preserve"> leader LEARN, SHARE/GSMS</w:t>
      </w:r>
    </w:p>
    <w:p w:rsidR="00077ACB" w:rsidRPr="00B52F03" w:rsidRDefault="00077ACB" w:rsidP="00077ACB">
      <w:pPr>
        <w:pStyle w:val="Default"/>
        <w:ind w:right="-851"/>
        <w:rPr>
          <w:rFonts w:asciiTheme="minorHAnsi" w:hAnsiTheme="minorHAnsi"/>
          <w:color w:val="002060"/>
          <w:sz w:val="20"/>
          <w:szCs w:val="20"/>
          <w:lang w:val="en-US"/>
        </w:rPr>
      </w:pPr>
      <w:r>
        <w:rPr>
          <w:rFonts w:asciiTheme="minorHAnsi" w:hAnsiTheme="minorHAnsi"/>
          <w:color w:val="002060"/>
          <w:sz w:val="20"/>
          <w:szCs w:val="20"/>
          <w:lang w:val="en-US"/>
        </w:rPr>
        <w:tab/>
        <w:t xml:space="preserve">        </w:t>
      </w:r>
      <w:r w:rsidRPr="0095208E">
        <w:rPr>
          <w:rFonts w:asciiTheme="minorHAnsi" w:hAnsiTheme="minorHAnsi"/>
          <w:color w:val="002060"/>
          <w:sz w:val="20"/>
          <w:szCs w:val="20"/>
          <w:lang w:val="en-US"/>
        </w:rPr>
        <w:t>Introduction to the Rein Zwierstra lecture by (emeritus) prof. dr. Rein Zwierstra</w:t>
      </w:r>
      <w:r>
        <w:rPr>
          <w:rFonts w:asciiTheme="minorHAnsi" w:hAnsiTheme="minorHAnsi"/>
          <w:color w:val="002060"/>
          <w:sz w:val="20"/>
          <w:szCs w:val="20"/>
          <w:lang w:val="en-US"/>
        </w:rPr>
        <w:tab/>
      </w:r>
      <w:r w:rsidRPr="00B52F03">
        <w:rPr>
          <w:rFonts w:asciiTheme="minorHAnsi" w:hAnsiTheme="minorHAnsi"/>
          <w:color w:val="002060"/>
          <w:sz w:val="20"/>
          <w:szCs w:val="20"/>
          <w:lang w:val="en-US"/>
        </w:rPr>
        <w:t xml:space="preserve"> </w:t>
      </w:r>
    </w:p>
    <w:p w:rsidR="00077ACB" w:rsidRPr="00B52F03" w:rsidRDefault="00077ACB" w:rsidP="00077ACB">
      <w:pPr>
        <w:pStyle w:val="Default"/>
        <w:ind w:left="2124" w:hanging="2124"/>
        <w:rPr>
          <w:rFonts w:asciiTheme="minorHAnsi" w:hAnsiTheme="minorHAnsi"/>
          <w:color w:val="002060"/>
          <w:sz w:val="20"/>
          <w:szCs w:val="20"/>
          <w:lang w:val="en-US"/>
        </w:rPr>
      </w:pPr>
      <w:r>
        <w:rPr>
          <w:rFonts w:asciiTheme="minorHAnsi" w:hAnsiTheme="minorHAnsi"/>
          <w:color w:val="002060"/>
          <w:sz w:val="20"/>
          <w:szCs w:val="20"/>
          <w:lang w:val="en-US"/>
        </w:rPr>
        <w:tab/>
      </w:r>
      <w:r>
        <w:rPr>
          <w:rFonts w:asciiTheme="minorHAnsi" w:hAnsiTheme="minorHAnsi"/>
          <w:color w:val="002060"/>
          <w:sz w:val="20"/>
          <w:szCs w:val="20"/>
          <w:lang w:val="en-US"/>
        </w:rPr>
        <w:tab/>
      </w:r>
    </w:p>
    <w:p w:rsidR="00077ACB" w:rsidRPr="00806935" w:rsidRDefault="00077ACB" w:rsidP="00077ACB">
      <w:pPr>
        <w:pStyle w:val="Default"/>
        <w:ind w:left="2124" w:hanging="2124"/>
        <w:rPr>
          <w:rFonts w:asciiTheme="minorHAnsi" w:hAnsiTheme="minorHAnsi"/>
          <w:b/>
          <w:color w:val="002060"/>
          <w:sz w:val="20"/>
          <w:szCs w:val="20"/>
          <w:highlight w:val="yellow"/>
          <w:lang w:val="en-US"/>
        </w:rPr>
      </w:pPr>
      <w:r w:rsidRPr="00B52F03">
        <w:rPr>
          <w:rFonts w:asciiTheme="minorHAnsi" w:hAnsiTheme="minorHAnsi"/>
          <w:color w:val="002060"/>
          <w:sz w:val="20"/>
          <w:szCs w:val="20"/>
          <w:lang w:val="en-US"/>
        </w:rPr>
        <w:t>09.</w:t>
      </w:r>
      <w:r>
        <w:rPr>
          <w:rFonts w:asciiTheme="minorHAnsi" w:hAnsiTheme="minorHAnsi"/>
          <w:color w:val="002060"/>
          <w:sz w:val="20"/>
          <w:szCs w:val="20"/>
          <w:lang w:val="en-US"/>
        </w:rPr>
        <w:t>3</w:t>
      </w:r>
      <w:r w:rsidRPr="00B52F03">
        <w:rPr>
          <w:rFonts w:asciiTheme="minorHAnsi" w:hAnsiTheme="minorHAnsi"/>
          <w:color w:val="002060"/>
          <w:sz w:val="20"/>
          <w:szCs w:val="20"/>
          <w:lang w:val="en-US"/>
        </w:rPr>
        <w:t>0-10.</w:t>
      </w:r>
      <w:r>
        <w:rPr>
          <w:rFonts w:asciiTheme="minorHAnsi" w:hAnsiTheme="minorHAnsi"/>
          <w:color w:val="002060"/>
          <w:sz w:val="20"/>
          <w:szCs w:val="20"/>
          <w:lang w:val="en-US"/>
        </w:rPr>
        <w:t>15</w:t>
      </w:r>
      <w:r w:rsidRPr="00B52F03">
        <w:rPr>
          <w:rFonts w:asciiTheme="minorHAnsi" w:hAnsiTheme="minorHAnsi"/>
          <w:color w:val="002060"/>
          <w:sz w:val="20"/>
          <w:szCs w:val="20"/>
          <w:lang w:val="en-US"/>
        </w:rPr>
        <w:t xml:space="preserve">: </w:t>
      </w:r>
      <w:r w:rsidRPr="008E389F">
        <w:rPr>
          <w:rFonts w:asciiTheme="minorHAnsi" w:hAnsiTheme="minorHAnsi"/>
          <w:color w:val="002060"/>
          <w:sz w:val="20"/>
          <w:szCs w:val="20"/>
          <w:lang w:val="en-US"/>
        </w:rPr>
        <w:t xml:space="preserve">Rein Zwierstra lecture: </w:t>
      </w:r>
      <w:r w:rsidRPr="002E230A">
        <w:rPr>
          <w:rFonts w:asciiTheme="minorHAnsi" w:hAnsiTheme="minorHAnsi"/>
          <w:b/>
          <w:color w:val="002060"/>
          <w:sz w:val="20"/>
          <w:szCs w:val="20"/>
          <w:lang w:val="en-US"/>
        </w:rPr>
        <w:t>The many faces of Clinical Supervision</w:t>
      </w:r>
    </w:p>
    <w:p w:rsidR="00077ACB" w:rsidRDefault="00077ACB" w:rsidP="00077ACB">
      <w:pPr>
        <w:pStyle w:val="Default"/>
        <w:ind w:left="2124"/>
        <w:rPr>
          <w:rFonts w:asciiTheme="minorHAnsi" w:hAnsiTheme="minorHAnsi"/>
          <w:color w:val="002060"/>
          <w:sz w:val="20"/>
          <w:szCs w:val="20"/>
          <w:lang w:val="en-US"/>
        </w:rPr>
      </w:pPr>
      <w:r w:rsidRPr="008420B0">
        <w:rPr>
          <w:rFonts w:asciiTheme="minorHAnsi" w:hAnsiTheme="minorHAnsi"/>
          <w:color w:val="002060"/>
          <w:sz w:val="20"/>
          <w:szCs w:val="20"/>
          <w:lang w:val="en-US"/>
        </w:rPr>
        <w:t xml:space="preserve">Prof. dr. Lorelei Lingard, </w:t>
      </w:r>
      <w:r w:rsidRPr="002E230A">
        <w:rPr>
          <w:rFonts w:asciiTheme="minorHAnsi" w:hAnsiTheme="minorHAnsi"/>
          <w:color w:val="002060"/>
          <w:sz w:val="20"/>
          <w:szCs w:val="20"/>
          <w:lang w:val="en-US"/>
        </w:rPr>
        <w:t xml:space="preserve">Professor of Medicine and Director, Centre for Education Research &amp; Innovation, </w:t>
      </w:r>
      <w:proofErr w:type="spellStart"/>
      <w:r w:rsidRPr="002E230A">
        <w:rPr>
          <w:rFonts w:asciiTheme="minorHAnsi" w:hAnsiTheme="minorHAnsi"/>
          <w:color w:val="002060"/>
          <w:sz w:val="20"/>
          <w:szCs w:val="20"/>
          <w:lang w:val="en-US"/>
        </w:rPr>
        <w:t>Schulich</w:t>
      </w:r>
      <w:proofErr w:type="spellEnd"/>
      <w:r w:rsidRPr="002E230A">
        <w:rPr>
          <w:rFonts w:asciiTheme="minorHAnsi" w:hAnsiTheme="minorHAnsi"/>
          <w:color w:val="002060"/>
          <w:sz w:val="20"/>
          <w:szCs w:val="20"/>
          <w:lang w:val="en-US"/>
        </w:rPr>
        <w:t xml:space="preserve"> School of Medicine &amp; Dentistry, Western University, </w:t>
      </w:r>
      <w:r>
        <w:rPr>
          <w:rFonts w:asciiTheme="minorHAnsi" w:hAnsiTheme="minorHAnsi"/>
          <w:color w:val="002060"/>
          <w:sz w:val="20"/>
          <w:szCs w:val="20"/>
          <w:lang w:val="en-US"/>
        </w:rPr>
        <w:t xml:space="preserve">Ontario, </w:t>
      </w:r>
      <w:r w:rsidRPr="002E230A">
        <w:rPr>
          <w:rFonts w:asciiTheme="minorHAnsi" w:hAnsiTheme="minorHAnsi"/>
          <w:color w:val="002060"/>
          <w:sz w:val="20"/>
          <w:szCs w:val="20"/>
          <w:lang w:val="en-US"/>
        </w:rPr>
        <w:t>Canada</w:t>
      </w:r>
      <w:r>
        <w:rPr>
          <w:rFonts w:asciiTheme="minorHAnsi" w:hAnsiTheme="minorHAnsi"/>
          <w:color w:val="002060"/>
          <w:sz w:val="20"/>
          <w:szCs w:val="20"/>
          <w:lang w:val="en-US"/>
        </w:rPr>
        <w:t>.</w:t>
      </w:r>
    </w:p>
    <w:p w:rsidR="00077ACB" w:rsidRDefault="00077ACB" w:rsidP="00077ACB">
      <w:pPr>
        <w:pStyle w:val="Default"/>
        <w:ind w:left="2124"/>
        <w:rPr>
          <w:rFonts w:asciiTheme="minorHAnsi" w:hAnsiTheme="minorHAnsi"/>
          <w:color w:val="5F497A" w:themeColor="accent4" w:themeShade="BF"/>
          <w:sz w:val="20"/>
          <w:szCs w:val="20"/>
          <w:lang w:val="en-US"/>
        </w:rPr>
      </w:pPr>
    </w:p>
    <w:p w:rsidR="00077ACB" w:rsidRPr="00420055" w:rsidRDefault="00077ACB" w:rsidP="00077ACB">
      <w:pPr>
        <w:pStyle w:val="Default"/>
        <w:rPr>
          <w:rFonts w:asciiTheme="minorHAnsi" w:hAnsiTheme="minorHAnsi"/>
          <w:color w:val="00B0F0"/>
          <w:sz w:val="20"/>
          <w:szCs w:val="20"/>
          <w:lang w:val="en-US"/>
        </w:rPr>
      </w:pPr>
      <w:r w:rsidRPr="00C127FC">
        <w:rPr>
          <w:rFonts w:asciiTheme="minorHAnsi" w:hAnsiTheme="minorHAnsi"/>
          <w:color w:val="0094C8"/>
          <w:sz w:val="20"/>
          <w:szCs w:val="20"/>
          <w:lang w:val="en-US"/>
        </w:rPr>
        <w:t>10.</w:t>
      </w:r>
      <w:r>
        <w:rPr>
          <w:rFonts w:asciiTheme="minorHAnsi" w:hAnsiTheme="minorHAnsi"/>
          <w:color w:val="0094C8"/>
          <w:sz w:val="20"/>
          <w:szCs w:val="20"/>
          <w:lang w:val="en-US"/>
        </w:rPr>
        <w:t>30</w:t>
      </w:r>
      <w:r w:rsidRPr="00C127FC">
        <w:rPr>
          <w:rFonts w:asciiTheme="minorHAnsi" w:hAnsiTheme="minorHAnsi"/>
          <w:color w:val="0094C8"/>
          <w:sz w:val="20"/>
          <w:szCs w:val="20"/>
          <w:lang w:val="en-US"/>
        </w:rPr>
        <w:t>-11.</w:t>
      </w:r>
      <w:r>
        <w:rPr>
          <w:rFonts w:asciiTheme="minorHAnsi" w:hAnsiTheme="minorHAnsi"/>
          <w:color w:val="0094C8"/>
          <w:sz w:val="20"/>
          <w:szCs w:val="20"/>
          <w:lang w:val="en-US"/>
        </w:rPr>
        <w:t>3</w:t>
      </w:r>
      <w:r w:rsidRPr="00C127FC">
        <w:rPr>
          <w:rFonts w:asciiTheme="minorHAnsi" w:hAnsiTheme="minorHAnsi"/>
          <w:color w:val="0094C8"/>
          <w:sz w:val="20"/>
          <w:szCs w:val="20"/>
          <w:lang w:val="en-US"/>
        </w:rPr>
        <w:t>0: Round 1</w:t>
      </w:r>
      <w:r w:rsidRPr="00420055">
        <w:rPr>
          <w:rFonts w:asciiTheme="minorHAnsi" w:hAnsiTheme="minorHAnsi"/>
          <w:color w:val="00B0F0"/>
          <w:sz w:val="20"/>
          <w:szCs w:val="20"/>
          <w:lang w:val="en-US"/>
        </w:rPr>
        <w:tab/>
      </w:r>
      <w:r w:rsidRPr="00C127FC">
        <w:rPr>
          <w:rFonts w:asciiTheme="minorHAnsi" w:hAnsiTheme="minorHAnsi"/>
          <w:color w:val="0094C8"/>
          <w:sz w:val="20"/>
          <w:szCs w:val="20"/>
          <w:lang w:val="en-US"/>
        </w:rPr>
        <w:t>Short communications of PhD students &amp; researchers presented in parallel sessions</w:t>
      </w:r>
    </w:p>
    <w:p w:rsidR="00077ACB" w:rsidRPr="00B52F03" w:rsidRDefault="00077ACB" w:rsidP="00077ACB">
      <w:pPr>
        <w:pStyle w:val="Default"/>
        <w:rPr>
          <w:rFonts w:asciiTheme="minorHAnsi" w:hAnsiTheme="minorHAnsi"/>
          <w:color w:val="002060"/>
          <w:sz w:val="20"/>
          <w:szCs w:val="20"/>
          <w:lang w:val="en-US"/>
        </w:rPr>
      </w:pPr>
      <w:r>
        <w:rPr>
          <w:rFonts w:asciiTheme="minorHAnsi" w:hAnsiTheme="minorHAnsi"/>
          <w:color w:val="002060"/>
          <w:sz w:val="20"/>
          <w:szCs w:val="20"/>
          <w:lang w:val="en-US"/>
        </w:rPr>
        <w:t>11.3</w:t>
      </w:r>
      <w:r w:rsidRPr="00B52F03">
        <w:rPr>
          <w:rFonts w:asciiTheme="minorHAnsi" w:hAnsiTheme="minorHAnsi"/>
          <w:color w:val="002060"/>
          <w:sz w:val="20"/>
          <w:szCs w:val="20"/>
          <w:lang w:val="en-US"/>
        </w:rPr>
        <w:t>0-1</w:t>
      </w:r>
      <w:r>
        <w:rPr>
          <w:rFonts w:asciiTheme="minorHAnsi" w:hAnsiTheme="minorHAnsi"/>
          <w:color w:val="002060"/>
          <w:sz w:val="20"/>
          <w:szCs w:val="20"/>
          <w:lang w:val="en-US"/>
        </w:rPr>
        <w:t>2.0</w:t>
      </w:r>
      <w:r w:rsidRPr="00B52F03">
        <w:rPr>
          <w:rFonts w:asciiTheme="minorHAnsi" w:hAnsiTheme="minorHAnsi"/>
          <w:color w:val="002060"/>
          <w:sz w:val="20"/>
          <w:szCs w:val="20"/>
          <w:lang w:val="en-US"/>
        </w:rPr>
        <w:t>0: Coffee/tea break</w:t>
      </w:r>
    </w:p>
    <w:p w:rsidR="00077ACB" w:rsidRPr="00420055" w:rsidRDefault="00077ACB" w:rsidP="00077ACB">
      <w:pPr>
        <w:pStyle w:val="Default"/>
        <w:rPr>
          <w:rFonts w:asciiTheme="minorHAnsi" w:hAnsiTheme="minorHAnsi"/>
          <w:color w:val="00B0F0"/>
          <w:sz w:val="20"/>
          <w:szCs w:val="20"/>
          <w:lang w:val="en-US"/>
        </w:rPr>
      </w:pPr>
    </w:p>
    <w:p w:rsidR="00077ACB" w:rsidRPr="009B5DBB" w:rsidRDefault="00077ACB" w:rsidP="00077ACB">
      <w:pPr>
        <w:pStyle w:val="Default"/>
        <w:rPr>
          <w:rFonts w:asciiTheme="minorHAnsi" w:hAnsiTheme="minorHAnsi"/>
          <w:color w:val="00B0F0"/>
          <w:sz w:val="20"/>
          <w:szCs w:val="20"/>
          <w:lang w:val="en-US"/>
        </w:rPr>
      </w:pPr>
      <w:r w:rsidRPr="00C127FC">
        <w:rPr>
          <w:rFonts w:asciiTheme="minorHAnsi" w:hAnsiTheme="minorHAnsi"/>
          <w:color w:val="0094C8"/>
          <w:sz w:val="20"/>
          <w:szCs w:val="20"/>
          <w:lang w:val="en-US"/>
        </w:rPr>
        <w:t>1</w:t>
      </w:r>
      <w:r>
        <w:rPr>
          <w:rFonts w:asciiTheme="minorHAnsi" w:hAnsiTheme="minorHAnsi"/>
          <w:color w:val="0094C8"/>
          <w:sz w:val="20"/>
          <w:szCs w:val="20"/>
          <w:lang w:val="en-US"/>
        </w:rPr>
        <w:t>2.0</w:t>
      </w:r>
      <w:r w:rsidRPr="00C127FC">
        <w:rPr>
          <w:rFonts w:asciiTheme="minorHAnsi" w:hAnsiTheme="minorHAnsi"/>
          <w:color w:val="0094C8"/>
          <w:sz w:val="20"/>
          <w:szCs w:val="20"/>
          <w:lang w:val="en-US"/>
        </w:rPr>
        <w:t>0-1</w:t>
      </w:r>
      <w:r>
        <w:rPr>
          <w:rFonts w:asciiTheme="minorHAnsi" w:hAnsiTheme="minorHAnsi"/>
          <w:color w:val="0094C8"/>
          <w:sz w:val="20"/>
          <w:szCs w:val="20"/>
          <w:lang w:val="en-US"/>
        </w:rPr>
        <w:t>3</w:t>
      </w:r>
      <w:r w:rsidRPr="00C127FC">
        <w:rPr>
          <w:rFonts w:asciiTheme="minorHAnsi" w:hAnsiTheme="minorHAnsi"/>
          <w:color w:val="0094C8"/>
          <w:sz w:val="20"/>
          <w:szCs w:val="20"/>
          <w:lang w:val="en-US"/>
        </w:rPr>
        <w:t>.</w:t>
      </w:r>
      <w:r>
        <w:rPr>
          <w:rFonts w:asciiTheme="minorHAnsi" w:hAnsiTheme="minorHAnsi"/>
          <w:color w:val="0094C8"/>
          <w:sz w:val="20"/>
          <w:szCs w:val="20"/>
          <w:lang w:val="en-US"/>
        </w:rPr>
        <w:t>00</w:t>
      </w:r>
      <w:r w:rsidRPr="00C127FC">
        <w:rPr>
          <w:rFonts w:asciiTheme="minorHAnsi" w:hAnsiTheme="minorHAnsi"/>
          <w:color w:val="0094C8"/>
          <w:sz w:val="20"/>
          <w:szCs w:val="20"/>
          <w:lang w:val="en-US"/>
        </w:rPr>
        <w:t xml:space="preserve">: Round 2 </w:t>
      </w:r>
      <w:r w:rsidRPr="009B5DBB">
        <w:rPr>
          <w:rFonts w:asciiTheme="minorHAnsi" w:hAnsiTheme="minorHAnsi"/>
          <w:color w:val="00B0F0"/>
          <w:sz w:val="20"/>
          <w:szCs w:val="20"/>
          <w:lang w:val="en-US"/>
        </w:rPr>
        <w:tab/>
      </w:r>
      <w:r w:rsidRPr="00C127FC">
        <w:rPr>
          <w:rFonts w:asciiTheme="minorHAnsi" w:hAnsiTheme="minorHAnsi"/>
          <w:color w:val="0094C8"/>
          <w:sz w:val="20"/>
          <w:szCs w:val="20"/>
          <w:lang w:val="en-US"/>
        </w:rPr>
        <w:t>Short communications of PhD students &amp; researchers presented in parallel sessions</w:t>
      </w:r>
    </w:p>
    <w:p w:rsidR="00077ACB" w:rsidRPr="00B52F03" w:rsidRDefault="00077ACB" w:rsidP="00077ACB">
      <w:pPr>
        <w:pStyle w:val="Default"/>
        <w:rPr>
          <w:rFonts w:asciiTheme="minorHAnsi" w:hAnsiTheme="minorHAnsi"/>
          <w:color w:val="002060"/>
          <w:sz w:val="20"/>
          <w:szCs w:val="20"/>
          <w:lang w:val="en-US"/>
        </w:rPr>
      </w:pPr>
      <w:r w:rsidRPr="00B52F03">
        <w:rPr>
          <w:rFonts w:asciiTheme="minorHAnsi" w:hAnsiTheme="minorHAnsi"/>
          <w:color w:val="002060"/>
          <w:sz w:val="20"/>
          <w:szCs w:val="20"/>
          <w:lang w:val="en-US"/>
        </w:rPr>
        <w:t>1</w:t>
      </w:r>
      <w:r>
        <w:rPr>
          <w:rFonts w:asciiTheme="minorHAnsi" w:hAnsiTheme="minorHAnsi"/>
          <w:color w:val="002060"/>
          <w:sz w:val="20"/>
          <w:szCs w:val="20"/>
          <w:lang w:val="en-US"/>
        </w:rPr>
        <w:t>3.00-13.4</w:t>
      </w:r>
      <w:r w:rsidRPr="00B52F03">
        <w:rPr>
          <w:rFonts w:asciiTheme="minorHAnsi" w:hAnsiTheme="minorHAnsi"/>
          <w:color w:val="002060"/>
          <w:sz w:val="20"/>
          <w:szCs w:val="20"/>
          <w:lang w:val="en-US"/>
        </w:rPr>
        <w:t xml:space="preserve">5: Lunch </w:t>
      </w:r>
    </w:p>
    <w:p w:rsidR="00077ACB" w:rsidRDefault="00077ACB" w:rsidP="00077ACB">
      <w:pPr>
        <w:pStyle w:val="Default"/>
        <w:rPr>
          <w:rFonts w:asciiTheme="minorHAnsi" w:hAnsiTheme="minorHAnsi"/>
          <w:color w:val="5F497A" w:themeColor="accent4" w:themeShade="BF"/>
          <w:sz w:val="20"/>
          <w:szCs w:val="20"/>
          <w:lang w:val="en-US"/>
        </w:rPr>
      </w:pPr>
    </w:p>
    <w:p w:rsidR="00077ACB" w:rsidRPr="009B5DBB" w:rsidRDefault="00077ACB" w:rsidP="00077ACB">
      <w:pPr>
        <w:pStyle w:val="Default"/>
        <w:rPr>
          <w:rFonts w:asciiTheme="minorHAnsi" w:hAnsiTheme="minorHAnsi"/>
          <w:color w:val="00B0F0"/>
          <w:sz w:val="20"/>
          <w:szCs w:val="20"/>
          <w:lang w:val="en-US"/>
        </w:rPr>
      </w:pPr>
      <w:r>
        <w:rPr>
          <w:rFonts w:asciiTheme="minorHAnsi" w:hAnsiTheme="minorHAnsi"/>
          <w:color w:val="0094C8"/>
          <w:sz w:val="20"/>
          <w:szCs w:val="20"/>
          <w:lang w:val="en-US"/>
        </w:rPr>
        <w:t>13.4</w:t>
      </w:r>
      <w:r w:rsidRPr="00C127FC">
        <w:rPr>
          <w:rFonts w:asciiTheme="minorHAnsi" w:hAnsiTheme="minorHAnsi"/>
          <w:color w:val="0094C8"/>
          <w:sz w:val="20"/>
          <w:szCs w:val="20"/>
          <w:lang w:val="en-US"/>
        </w:rPr>
        <w:t>5-1</w:t>
      </w:r>
      <w:r>
        <w:rPr>
          <w:rFonts w:asciiTheme="minorHAnsi" w:hAnsiTheme="minorHAnsi"/>
          <w:color w:val="0094C8"/>
          <w:sz w:val="20"/>
          <w:szCs w:val="20"/>
          <w:lang w:val="en-US"/>
        </w:rPr>
        <w:t>5.1</w:t>
      </w:r>
      <w:r w:rsidRPr="00C127FC">
        <w:rPr>
          <w:rFonts w:asciiTheme="minorHAnsi" w:hAnsiTheme="minorHAnsi"/>
          <w:color w:val="0094C8"/>
          <w:sz w:val="20"/>
          <w:szCs w:val="20"/>
          <w:lang w:val="en-US"/>
        </w:rPr>
        <w:t>5: Round 3</w:t>
      </w:r>
      <w:r w:rsidRPr="009B5DBB">
        <w:rPr>
          <w:rFonts w:asciiTheme="minorHAnsi" w:hAnsiTheme="minorHAnsi"/>
          <w:color w:val="00B0F0"/>
          <w:sz w:val="20"/>
          <w:szCs w:val="20"/>
          <w:lang w:val="en-US"/>
        </w:rPr>
        <w:tab/>
      </w:r>
      <w:r w:rsidRPr="00C127FC">
        <w:rPr>
          <w:rFonts w:asciiTheme="minorHAnsi" w:hAnsiTheme="minorHAnsi"/>
          <w:color w:val="0094C8"/>
          <w:sz w:val="20"/>
          <w:szCs w:val="20"/>
          <w:lang w:val="en-US"/>
        </w:rPr>
        <w:t>Round of parallel workshops given by principal investigators of LEARN</w:t>
      </w:r>
      <w:r w:rsidRPr="00055207">
        <w:rPr>
          <w:rFonts w:asciiTheme="minorHAnsi" w:hAnsiTheme="minorHAnsi"/>
          <w:color w:val="00A4DE"/>
          <w:sz w:val="20"/>
          <w:szCs w:val="20"/>
          <w:lang w:val="en-US"/>
        </w:rPr>
        <w:t xml:space="preserve"> </w:t>
      </w:r>
    </w:p>
    <w:p w:rsidR="00077ACB" w:rsidRPr="00B52F03" w:rsidRDefault="00077ACB" w:rsidP="00077ACB">
      <w:pPr>
        <w:pStyle w:val="Default"/>
        <w:rPr>
          <w:rFonts w:asciiTheme="minorHAnsi" w:hAnsiTheme="minorHAnsi"/>
          <w:color w:val="002060"/>
          <w:sz w:val="20"/>
          <w:szCs w:val="20"/>
          <w:lang w:val="en-US"/>
        </w:rPr>
      </w:pPr>
      <w:r>
        <w:rPr>
          <w:rFonts w:asciiTheme="minorHAnsi" w:hAnsiTheme="minorHAnsi"/>
          <w:color w:val="002060"/>
          <w:sz w:val="20"/>
          <w:szCs w:val="20"/>
          <w:lang w:val="en-US"/>
        </w:rPr>
        <w:t>15.1</w:t>
      </w:r>
      <w:r w:rsidRPr="00B52F03">
        <w:rPr>
          <w:rFonts w:asciiTheme="minorHAnsi" w:hAnsiTheme="minorHAnsi"/>
          <w:color w:val="002060"/>
          <w:sz w:val="20"/>
          <w:szCs w:val="20"/>
          <w:lang w:val="en-US"/>
        </w:rPr>
        <w:t>5-15.</w:t>
      </w:r>
      <w:r>
        <w:rPr>
          <w:rFonts w:asciiTheme="minorHAnsi" w:hAnsiTheme="minorHAnsi"/>
          <w:color w:val="002060"/>
          <w:sz w:val="20"/>
          <w:szCs w:val="20"/>
          <w:lang w:val="en-US"/>
        </w:rPr>
        <w:t>45</w:t>
      </w:r>
      <w:r w:rsidRPr="00B52F03">
        <w:rPr>
          <w:rFonts w:asciiTheme="minorHAnsi" w:hAnsiTheme="minorHAnsi"/>
          <w:color w:val="002060"/>
          <w:sz w:val="20"/>
          <w:szCs w:val="20"/>
          <w:lang w:val="en-US"/>
        </w:rPr>
        <w:t>: Comfort break</w:t>
      </w:r>
    </w:p>
    <w:p w:rsidR="00077ACB" w:rsidRDefault="00077ACB" w:rsidP="00077ACB">
      <w:pPr>
        <w:pStyle w:val="Default"/>
        <w:rPr>
          <w:rFonts w:asciiTheme="minorHAnsi" w:hAnsiTheme="minorHAnsi"/>
          <w:sz w:val="20"/>
          <w:szCs w:val="20"/>
          <w:lang w:val="en-US"/>
        </w:rPr>
      </w:pPr>
    </w:p>
    <w:p w:rsidR="00077ACB" w:rsidRPr="00AE68C1" w:rsidRDefault="00077ACB" w:rsidP="00077ACB">
      <w:pPr>
        <w:pStyle w:val="Default"/>
        <w:ind w:left="2124" w:hanging="2124"/>
        <w:rPr>
          <w:rFonts w:asciiTheme="minorHAnsi" w:hAnsiTheme="minorHAnsi"/>
          <w:color w:val="002060"/>
          <w:sz w:val="20"/>
          <w:szCs w:val="20"/>
          <w:highlight w:val="yellow"/>
          <w:lang w:val="en-US"/>
        </w:rPr>
      </w:pPr>
      <w:r w:rsidRPr="00B52F03">
        <w:rPr>
          <w:rFonts w:asciiTheme="minorHAnsi" w:hAnsiTheme="minorHAnsi"/>
          <w:color w:val="002060"/>
          <w:sz w:val="20"/>
          <w:szCs w:val="20"/>
          <w:lang w:val="en-US"/>
        </w:rPr>
        <w:t>1</w:t>
      </w:r>
      <w:r>
        <w:rPr>
          <w:rFonts w:asciiTheme="minorHAnsi" w:hAnsiTheme="minorHAnsi"/>
          <w:color w:val="002060"/>
          <w:sz w:val="20"/>
          <w:szCs w:val="20"/>
          <w:lang w:val="en-US"/>
        </w:rPr>
        <w:t>5</w:t>
      </w:r>
      <w:r w:rsidRPr="00B52F03">
        <w:rPr>
          <w:rFonts w:asciiTheme="minorHAnsi" w:hAnsiTheme="minorHAnsi"/>
          <w:color w:val="002060"/>
          <w:sz w:val="20"/>
          <w:szCs w:val="20"/>
          <w:lang w:val="en-US"/>
        </w:rPr>
        <w:t>.</w:t>
      </w:r>
      <w:r>
        <w:rPr>
          <w:rFonts w:asciiTheme="minorHAnsi" w:hAnsiTheme="minorHAnsi"/>
          <w:color w:val="002060"/>
          <w:sz w:val="20"/>
          <w:szCs w:val="20"/>
          <w:lang w:val="en-US"/>
        </w:rPr>
        <w:t>45</w:t>
      </w:r>
      <w:r w:rsidRPr="00B52F03">
        <w:rPr>
          <w:rFonts w:asciiTheme="minorHAnsi" w:hAnsiTheme="minorHAnsi"/>
          <w:color w:val="002060"/>
          <w:sz w:val="20"/>
          <w:szCs w:val="20"/>
          <w:lang w:val="en-US"/>
        </w:rPr>
        <w:t>-16.30</w:t>
      </w:r>
      <w:r>
        <w:rPr>
          <w:rFonts w:asciiTheme="minorHAnsi" w:hAnsiTheme="minorHAnsi"/>
          <w:color w:val="002060"/>
          <w:sz w:val="20"/>
          <w:szCs w:val="20"/>
          <w:lang w:val="en-US"/>
        </w:rPr>
        <w:t>:</w:t>
      </w:r>
      <w:r w:rsidRPr="00B52F03">
        <w:rPr>
          <w:rFonts w:asciiTheme="minorHAnsi" w:hAnsiTheme="minorHAnsi"/>
          <w:color w:val="002060"/>
          <w:sz w:val="20"/>
          <w:szCs w:val="20"/>
          <w:lang w:val="en-US"/>
        </w:rPr>
        <w:t xml:space="preserve"> Keynote  </w:t>
      </w:r>
      <w:r w:rsidRPr="00B52F03">
        <w:rPr>
          <w:rFonts w:asciiTheme="minorHAnsi" w:hAnsiTheme="minorHAnsi"/>
          <w:color w:val="002060"/>
          <w:sz w:val="20"/>
          <w:szCs w:val="20"/>
          <w:lang w:val="en-US"/>
        </w:rPr>
        <w:tab/>
      </w:r>
      <w:r w:rsidRPr="008420B0">
        <w:rPr>
          <w:rFonts w:asciiTheme="minorHAnsi" w:hAnsiTheme="minorHAnsi"/>
          <w:b/>
          <w:color w:val="002060"/>
          <w:sz w:val="20"/>
          <w:szCs w:val="20"/>
          <w:lang w:val="en-US"/>
        </w:rPr>
        <w:t>Why do we only partly educate doctors? Modern clinical education revisited.</w:t>
      </w:r>
    </w:p>
    <w:p w:rsidR="00077ACB" w:rsidRPr="008420B0" w:rsidRDefault="00077ACB" w:rsidP="00077ACB">
      <w:pPr>
        <w:pStyle w:val="Default"/>
        <w:ind w:left="2124"/>
        <w:rPr>
          <w:rFonts w:asciiTheme="minorHAnsi" w:hAnsiTheme="minorHAnsi"/>
          <w:color w:val="002060"/>
          <w:sz w:val="20"/>
          <w:szCs w:val="20"/>
          <w:lang w:val="en-US"/>
        </w:rPr>
      </w:pPr>
      <w:r w:rsidRPr="00D836DB">
        <w:rPr>
          <w:rFonts w:asciiTheme="minorHAnsi" w:hAnsiTheme="minorHAnsi"/>
          <w:color w:val="002060"/>
          <w:sz w:val="20"/>
          <w:szCs w:val="20"/>
          <w:lang w:val="en-US"/>
        </w:rPr>
        <w:t>Prof. dr. Erik Driessen, Professor</w:t>
      </w:r>
      <w:r w:rsidRPr="008420B0">
        <w:rPr>
          <w:rFonts w:asciiTheme="minorHAnsi" w:hAnsiTheme="minorHAnsi"/>
          <w:color w:val="002060"/>
          <w:sz w:val="20"/>
          <w:szCs w:val="20"/>
          <w:lang w:val="en-US"/>
        </w:rPr>
        <w:t xml:space="preserve"> and Chair, Department of Educational Development and Research at the Faculty of Health Medicine and Life Sciences at Maastricht University, The Netherlands.</w:t>
      </w:r>
    </w:p>
    <w:p w:rsidR="00077ACB" w:rsidRDefault="00077ACB" w:rsidP="00077ACB">
      <w:pPr>
        <w:pStyle w:val="Default"/>
        <w:ind w:left="2124"/>
        <w:rPr>
          <w:rFonts w:asciiTheme="minorHAnsi" w:hAnsiTheme="minorHAnsi"/>
          <w:color w:val="002060"/>
          <w:sz w:val="20"/>
          <w:szCs w:val="20"/>
          <w:lang w:val="en-US"/>
        </w:rPr>
      </w:pPr>
      <w:r w:rsidRPr="008420B0">
        <w:rPr>
          <w:rFonts w:asciiTheme="minorHAnsi" w:hAnsiTheme="minorHAnsi"/>
          <w:color w:val="002060"/>
          <w:sz w:val="20"/>
          <w:szCs w:val="20"/>
          <w:lang w:val="en-US"/>
        </w:rPr>
        <w:t>Editor in Chief of Perspectives on Medical Education</w:t>
      </w:r>
    </w:p>
    <w:p w:rsidR="00077ACB" w:rsidRDefault="00077ACB" w:rsidP="00077ACB">
      <w:pPr>
        <w:spacing w:line="276" w:lineRule="auto"/>
        <w:rPr>
          <w:rFonts w:asciiTheme="minorHAnsi" w:hAnsiTheme="minorHAnsi" w:cs="Arial"/>
          <w:color w:val="002060"/>
          <w:sz w:val="20"/>
          <w:szCs w:val="20"/>
          <w:lang w:val="en-US"/>
        </w:rPr>
      </w:pPr>
    </w:p>
    <w:p w:rsidR="00077ACB" w:rsidRDefault="00077ACB" w:rsidP="00077ACB">
      <w:pPr>
        <w:spacing w:line="276" w:lineRule="auto"/>
        <w:rPr>
          <w:rFonts w:asciiTheme="minorHAnsi" w:hAnsiTheme="minorHAnsi" w:cs="Arial"/>
          <w:color w:val="002060"/>
          <w:sz w:val="20"/>
          <w:szCs w:val="20"/>
          <w:lang w:val="en-US"/>
        </w:rPr>
      </w:pPr>
      <w:r w:rsidRPr="00B52F03">
        <w:rPr>
          <w:rFonts w:asciiTheme="minorHAnsi" w:hAnsiTheme="minorHAnsi" w:cs="Arial"/>
          <w:color w:val="002060"/>
          <w:sz w:val="20"/>
          <w:szCs w:val="20"/>
          <w:lang w:val="en-US"/>
        </w:rPr>
        <w:t>16.30</w:t>
      </w:r>
      <w:r>
        <w:rPr>
          <w:rFonts w:asciiTheme="minorHAnsi" w:hAnsiTheme="minorHAnsi" w:cs="Arial"/>
          <w:color w:val="002060"/>
          <w:sz w:val="20"/>
          <w:szCs w:val="20"/>
          <w:lang w:val="en-US"/>
        </w:rPr>
        <w:t>-16.45: Closing plenary</w:t>
      </w:r>
    </w:p>
    <w:p w:rsidR="00077ACB" w:rsidRPr="00B52F03" w:rsidRDefault="00077ACB" w:rsidP="00077ACB">
      <w:pPr>
        <w:spacing w:line="276" w:lineRule="auto"/>
        <w:rPr>
          <w:rFonts w:asciiTheme="minorHAnsi" w:hAnsiTheme="minorHAnsi" w:cs="Arial"/>
          <w:color w:val="002060"/>
          <w:sz w:val="20"/>
          <w:szCs w:val="20"/>
          <w:lang w:val="en-US"/>
        </w:rPr>
      </w:pPr>
      <w:r>
        <w:rPr>
          <w:rFonts w:asciiTheme="minorHAnsi" w:hAnsiTheme="minorHAnsi" w:cs="Arial"/>
          <w:color w:val="002060"/>
          <w:sz w:val="20"/>
          <w:szCs w:val="20"/>
          <w:lang w:val="en-US"/>
        </w:rPr>
        <w:t>16.45-17.15: Closing drinks</w:t>
      </w:r>
    </w:p>
    <w:p w:rsidR="00077ACB" w:rsidRDefault="00077ACB" w:rsidP="00077ACB">
      <w:pPr>
        <w:spacing w:after="200" w:line="276" w:lineRule="auto"/>
        <w:rPr>
          <w:rFonts w:asciiTheme="minorHAnsi" w:hAnsiTheme="minorHAnsi"/>
          <w:b/>
          <w:color w:val="FF6600"/>
          <w:sz w:val="28"/>
          <w:szCs w:val="28"/>
          <w:lang w:val="en-US"/>
        </w:rPr>
      </w:pPr>
      <w:bookmarkStart w:id="0" w:name="_GoBack"/>
      <w:bookmarkEnd w:id="0"/>
    </w:p>
    <w:p w:rsidR="00077ACB" w:rsidRDefault="00077ACB" w:rsidP="00077ACB">
      <w:pPr>
        <w:spacing w:line="276" w:lineRule="auto"/>
        <w:rPr>
          <w:rFonts w:asciiTheme="minorHAnsi" w:hAnsiTheme="minorHAnsi"/>
          <w:b/>
          <w:color w:val="FF6600"/>
          <w:sz w:val="28"/>
          <w:szCs w:val="28"/>
          <w:lang w:val="en-US"/>
        </w:rPr>
      </w:pPr>
      <w:r w:rsidRPr="009B5DBB">
        <w:rPr>
          <w:rFonts w:asciiTheme="minorHAnsi" w:hAnsiTheme="minorHAnsi"/>
          <w:b/>
          <w:color w:val="FF6600"/>
          <w:sz w:val="28"/>
          <w:szCs w:val="28"/>
          <w:lang w:val="en-US"/>
        </w:rPr>
        <w:t>WORKSHOPS</w:t>
      </w:r>
    </w:p>
    <w:p w:rsidR="00077ACB" w:rsidRPr="009B5DBB" w:rsidRDefault="00077ACB" w:rsidP="00077ACB">
      <w:pPr>
        <w:spacing w:line="276" w:lineRule="auto"/>
        <w:rPr>
          <w:rFonts w:asciiTheme="minorHAnsi" w:hAnsiTheme="minorHAnsi"/>
          <w:b/>
          <w:color w:val="FF6600"/>
          <w:sz w:val="28"/>
          <w:szCs w:val="28"/>
          <w:lang w:val="en-US"/>
        </w:rPr>
      </w:pPr>
    </w:p>
    <w:p w:rsidR="00077ACB" w:rsidRPr="001A5321" w:rsidRDefault="00077ACB" w:rsidP="00077ACB">
      <w:pPr>
        <w:ind w:left="567" w:hanging="567"/>
        <w:rPr>
          <w:rFonts w:asciiTheme="minorHAnsi" w:eastAsia="Batang" w:hAnsiTheme="minorHAnsi"/>
          <w:i/>
          <w:color w:val="5F497A" w:themeColor="accent4" w:themeShade="BF"/>
          <w:sz w:val="20"/>
          <w:szCs w:val="20"/>
          <w:lang w:val="en-US"/>
        </w:rPr>
      </w:pPr>
      <w:r w:rsidRPr="001A5321">
        <w:rPr>
          <w:rFonts w:asciiTheme="minorHAnsi" w:eastAsia="Batang" w:hAnsiTheme="minorHAnsi"/>
          <w:b/>
          <w:color w:val="002060"/>
          <w:sz w:val="20"/>
          <w:szCs w:val="20"/>
          <w:lang w:val="en-US"/>
        </w:rPr>
        <w:t>3.1</w:t>
      </w:r>
      <w:r w:rsidRPr="001A5321">
        <w:rPr>
          <w:rFonts w:asciiTheme="minorHAnsi" w:eastAsia="Batang" w:hAnsiTheme="minorHAnsi"/>
          <w:color w:val="002060"/>
          <w:sz w:val="20"/>
          <w:szCs w:val="20"/>
          <w:lang w:val="en-US"/>
        </w:rPr>
        <w:tab/>
      </w:r>
      <w:r w:rsidRPr="001A5321">
        <w:rPr>
          <w:rFonts w:asciiTheme="minorHAnsi" w:eastAsia="Batang" w:hAnsiTheme="minorHAnsi"/>
          <w:b/>
          <w:color w:val="002060"/>
          <w:sz w:val="20"/>
          <w:szCs w:val="20"/>
          <w:lang w:val="en-US"/>
        </w:rPr>
        <w:t>“How would you call this in English?” Being reflective about translations in (international) qualitative research.</w:t>
      </w:r>
      <w:r w:rsidRPr="001A5321">
        <w:rPr>
          <w:rFonts w:asciiTheme="minorHAnsi" w:eastAsia="Batang" w:hAnsiTheme="minorHAnsi"/>
          <w:i/>
          <w:color w:val="5F497A" w:themeColor="accent4" w:themeShade="BF"/>
          <w:sz w:val="20"/>
          <w:szCs w:val="20"/>
          <w:lang w:val="en-US"/>
        </w:rPr>
        <w:t xml:space="preserve">  </w:t>
      </w:r>
      <w:r w:rsidRPr="001A5321">
        <w:rPr>
          <w:rFonts w:asciiTheme="minorHAnsi" w:eastAsia="Batang" w:hAnsiTheme="minorHAnsi"/>
          <w:i/>
          <w:color w:val="0094C8"/>
          <w:sz w:val="20"/>
          <w:szCs w:val="20"/>
          <w:lang w:val="en-US"/>
        </w:rPr>
        <w:t>Prof. dr. Lorelei Lingard and dr. Esther Helmich</w:t>
      </w:r>
    </w:p>
    <w:p w:rsidR="00077ACB" w:rsidRPr="001A5321" w:rsidRDefault="00077ACB" w:rsidP="00077ACB">
      <w:pPr>
        <w:pStyle w:val="ListParagraph"/>
        <w:ind w:left="567" w:hanging="567"/>
        <w:rPr>
          <w:rFonts w:asciiTheme="minorHAnsi" w:eastAsia="Batang" w:hAnsiTheme="minorHAnsi"/>
          <w:sz w:val="20"/>
          <w:szCs w:val="20"/>
          <w:lang w:val="en-US"/>
        </w:rPr>
      </w:pPr>
    </w:p>
    <w:p w:rsidR="00077ACB" w:rsidRPr="001A5321" w:rsidRDefault="00077ACB" w:rsidP="00077ACB">
      <w:pPr>
        <w:pStyle w:val="ListParagraph"/>
        <w:numPr>
          <w:ilvl w:val="1"/>
          <w:numId w:val="2"/>
        </w:numPr>
        <w:ind w:left="567" w:hanging="567"/>
        <w:rPr>
          <w:rFonts w:asciiTheme="minorHAnsi" w:eastAsia="Batang" w:hAnsiTheme="minorHAnsi"/>
          <w:b/>
          <w:color w:val="002060"/>
          <w:sz w:val="20"/>
          <w:szCs w:val="20"/>
          <w:lang w:val="en-US"/>
        </w:rPr>
      </w:pPr>
      <w:r w:rsidRPr="001A5321">
        <w:rPr>
          <w:rFonts w:asciiTheme="minorHAnsi" w:eastAsia="Batang" w:hAnsiTheme="minorHAnsi"/>
          <w:b/>
          <w:color w:val="002060"/>
          <w:sz w:val="20"/>
          <w:szCs w:val="20"/>
          <w:lang w:val="en-US"/>
        </w:rPr>
        <w:t>Novice nurses’ experiences with physicians in a clinical setting</w:t>
      </w:r>
    </w:p>
    <w:p w:rsidR="00077ACB" w:rsidRPr="001A5321" w:rsidRDefault="00077ACB" w:rsidP="00077ACB">
      <w:pPr>
        <w:pStyle w:val="ListParagraph"/>
        <w:ind w:left="567"/>
        <w:rPr>
          <w:rFonts w:asciiTheme="minorHAnsi" w:eastAsia="Batang" w:hAnsiTheme="minorHAnsi"/>
          <w:i/>
          <w:color w:val="0094C8"/>
          <w:sz w:val="20"/>
          <w:szCs w:val="20"/>
        </w:rPr>
      </w:pPr>
      <w:r w:rsidRPr="001A5321">
        <w:rPr>
          <w:rFonts w:asciiTheme="minorHAnsi" w:eastAsia="Batang" w:hAnsiTheme="minorHAnsi"/>
          <w:i/>
          <w:color w:val="0094C8"/>
          <w:sz w:val="20"/>
          <w:szCs w:val="20"/>
        </w:rPr>
        <w:t xml:space="preserve">Prof. dr. </w:t>
      </w:r>
      <w:proofErr w:type="spellStart"/>
      <w:r w:rsidRPr="001A5321">
        <w:rPr>
          <w:rFonts w:asciiTheme="minorHAnsi" w:eastAsia="Batang" w:hAnsiTheme="minorHAnsi"/>
          <w:i/>
          <w:color w:val="0094C8"/>
          <w:sz w:val="20"/>
          <w:szCs w:val="20"/>
        </w:rPr>
        <w:t>Petrie</w:t>
      </w:r>
      <w:proofErr w:type="spellEnd"/>
      <w:r w:rsidRPr="001A5321">
        <w:rPr>
          <w:rFonts w:asciiTheme="minorHAnsi" w:eastAsia="Batang" w:hAnsiTheme="minorHAnsi"/>
          <w:i/>
          <w:color w:val="0094C8"/>
          <w:sz w:val="20"/>
          <w:szCs w:val="20"/>
        </w:rPr>
        <w:t xml:space="preserve"> </w:t>
      </w:r>
      <w:proofErr w:type="spellStart"/>
      <w:r w:rsidRPr="001A5321">
        <w:rPr>
          <w:rFonts w:asciiTheme="minorHAnsi" w:eastAsia="Batang" w:hAnsiTheme="minorHAnsi"/>
          <w:i/>
          <w:color w:val="0094C8"/>
          <w:sz w:val="20"/>
          <w:szCs w:val="20"/>
        </w:rPr>
        <w:t>Roodbol</w:t>
      </w:r>
      <w:proofErr w:type="spellEnd"/>
      <w:r w:rsidRPr="001A5321">
        <w:rPr>
          <w:rFonts w:asciiTheme="minorHAnsi" w:eastAsia="Batang" w:hAnsiTheme="minorHAnsi"/>
          <w:i/>
          <w:color w:val="0094C8"/>
          <w:sz w:val="20"/>
          <w:szCs w:val="20"/>
        </w:rPr>
        <w:t xml:space="preserve"> and Yvonne ten Hoeve</w:t>
      </w:r>
    </w:p>
    <w:p w:rsidR="00077ACB" w:rsidRPr="001A5321" w:rsidRDefault="00077ACB" w:rsidP="00077ACB">
      <w:pPr>
        <w:ind w:left="567" w:hanging="567"/>
        <w:rPr>
          <w:rFonts w:asciiTheme="minorHAnsi" w:eastAsia="Batang" w:hAnsiTheme="minorHAnsi"/>
          <w:b/>
          <w:color w:val="002060"/>
          <w:sz w:val="20"/>
          <w:szCs w:val="20"/>
        </w:rPr>
      </w:pPr>
    </w:p>
    <w:p w:rsidR="00077ACB" w:rsidRPr="00317768" w:rsidRDefault="00077ACB" w:rsidP="00077ACB">
      <w:pPr>
        <w:pStyle w:val="ListParagraph"/>
        <w:ind w:left="567" w:hanging="567"/>
        <w:rPr>
          <w:rFonts w:asciiTheme="minorHAnsi" w:eastAsia="Batang" w:hAnsiTheme="minorHAnsi"/>
          <w:color w:val="002060"/>
          <w:sz w:val="20"/>
          <w:szCs w:val="20"/>
          <w:lang w:val="en-US"/>
        </w:rPr>
      </w:pPr>
      <w:r w:rsidRPr="001A5321">
        <w:rPr>
          <w:rFonts w:asciiTheme="minorHAnsi" w:eastAsia="Batang" w:hAnsiTheme="minorHAnsi"/>
          <w:b/>
          <w:color w:val="002060"/>
          <w:sz w:val="20"/>
          <w:szCs w:val="20"/>
          <w:lang w:val="en-US"/>
        </w:rPr>
        <w:t xml:space="preserve">3.3 </w:t>
      </w:r>
      <w:r w:rsidRPr="001A5321">
        <w:rPr>
          <w:rFonts w:asciiTheme="minorHAnsi" w:eastAsia="Batang" w:hAnsiTheme="minorHAnsi"/>
          <w:b/>
          <w:color w:val="002060"/>
          <w:sz w:val="20"/>
          <w:szCs w:val="20"/>
          <w:lang w:val="en-US"/>
        </w:rPr>
        <w:tab/>
        <w:t>Adherence talk: what clinicians do to improve adherence in their patients [will be held in Dutch]</w:t>
      </w:r>
    </w:p>
    <w:p w:rsidR="00077ACB" w:rsidRPr="00C14B19" w:rsidRDefault="00077ACB" w:rsidP="00077ACB">
      <w:pPr>
        <w:pStyle w:val="ListParagraph"/>
        <w:ind w:left="567"/>
        <w:rPr>
          <w:rFonts w:asciiTheme="minorHAnsi" w:eastAsia="Batang" w:hAnsiTheme="minorHAnsi"/>
          <w:i/>
          <w:color w:val="0094C8"/>
          <w:sz w:val="20"/>
          <w:szCs w:val="20"/>
          <w:lang w:val="en-US"/>
        </w:rPr>
      </w:pPr>
      <w:r w:rsidRPr="00C14B19">
        <w:rPr>
          <w:rFonts w:asciiTheme="minorHAnsi" w:eastAsia="Batang" w:hAnsiTheme="minorHAnsi"/>
          <w:i/>
          <w:color w:val="0094C8"/>
          <w:sz w:val="20"/>
          <w:szCs w:val="20"/>
          <w:lang w:val="en-US"/>
        </w:rPr>
        <w:t xml:space="preserve">Prof. dr. Paul Brand and prof. dr. Tom </w:t>
      </w:r>
      <w:proofErr w:type="spellStart"/>
      <w:r w:rsidRPr="00C14B19">
        <w:rPr>
          <w:rFonts w:asciiTheme="minorHAnsi" w:eastAsia="Batang" w:hAnsiTheme="minorHAnsi"/>
          <w:i/>
          <w:color w:val="0094C8"/>
          <w:sz w:val="20"/>
          <w:szCs w:val="20"/>
          <w:lang w:val="en-US"/>
        </w:rPr>
        <w:t>Koole</w:t>
      </w:r>
      <w:proofErr w:type="spellEnd"/>
    </w:p>
    <w:p w:rsidR="00077ACB" w:rsidRPr="00C14B19" w:rsidRDefault="00077ACB" w:rsidP="00077ACB">
      <w:pPr>
        <w:pStyle w:val="ListParagraph"/>
        <w:ind w:left="567" w:hanging="567"/>
        <w:rPr>
          <w:rFonts w:asciiTheme="minorHAnsi" w:eastAsia="Batang" w:hAnsiTheme="minorHAnsi"/>
          <w:sz w:val="20"/>
          <w:szCs w:val="20"/>
          <w:lang w:val="en-US"/>
        </w:rPr>
      </w:pPr>
    </w:p>
    <w:p w:rsidR="00077ACB" w:rsidRPr="00D363FF" w:rsidRDefault="00077ACB" w:rsidP="00077ACB">
      <w:pPr>
        <w:pStyle w:val="ListParagraph"/>
        <w:numPr>
          <w:ilvl w:val="1"/>
          <w:numId w:val="1"/>
        </w:numPr>
        <w:ind w:left="567" w:hanging="567"/>
        <w:rPr>
          <w:rFonts w:asciiTheme="minorHAnsi" w:eastAsia="Batang" w:hAnsiTheme="minorHAnsi"/>
          <w:b/>
          <w:color w:val="002060"/>
          <w:sz w:val="20"/>
          <w:szCs w:val="20"/>
          <w:lang w:val="en-US"/>
        </w:rPr>
      </w:pPr>
      <w:r w:rsidRPr="00D363FF">
        <w:rPr>
          <w:rFonts w:asciiTheme="minorHAnsi" w:eastAsia="Batang" w:hAnsiTheme="minorHAnsi"/>
          <w:b/>
          <w:color w:val="002060"/>
          <w:sz w:val="20"/>
          <w:szCs w:val="20"/>
          <w:lang w:val="en-US"/>
        </w:rPr>
        <w:t>Designing a Health Literacy Communication program for medical students</w:t>
      </w:r>
    </w:p>
    <w:p w:rsidR="00077ACB" w:rsidRPr="00C127FC" w:rsidRDefault="00077ACB" w:rsidP="00077ACB">
      <w:pPr>
        <w:ind w:left="284" w:firstLine="283"/>
        <w:rPr>
          <w:rFonts w:asciiTheme="minorHAnsi" w:hAnsiTheme="minorHAnsi"/>
          <w:color w:val="0094C8"/>
        </w:rPr>
      </w:pPr>
      <w:r w:rsidRPr="00D363FF">
        <w:rPr>
          <w:rFonts w:asciiTheme="minorHAnsi" w:eastAsia="Batang" w:hAnsiTheme="minorHAnsi"/>
          <w:i/>
          <w:color w:val="0094C8"/>
          <w:sz w:val="20"/>
          <w:szCs w:val="20"/>
        </w:rPr>
        <w:t>Dr. Andrea de Winter</w:t>
      </w:r>
    </w:p>
    <w:p w:rsidR="004C638C" w:rsidRDefault="004C638C"/>
    <w:sectPr w:rsidR="004C6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47C60"/>
    <w:multiLevelType w:val="multilevel"/>
    <w:tmpl w:val="8C528C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2F644271"/>
    <w:multiLevelType w:val="multilevel"/>
    <w:tmpl w:val="7B027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ACB"/>
    <w:rsid w:val="00077ACB"/>
    <w:rsid w:val="00292552"/>
    <w:rsid w:val="004C638C"/>
    <w:rsid w:val="008B4C44"/>
    <w:rsid w:val="00906725"/>
    <w:rsid w:val="009E56B6"/>
    <w:rsid w:val="009F116B"/>
    <w:rsid w:val="00B364E7"/>
    <w:rsid w:val="00D01B9A"/>
    <w:rsid w:val="00EB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ACB"/>
    <w:pPr>
      <w:spacing w:after="0" w:line="240" w:lineRule="auto"/>
    </w:pPr>
    <w:rPr>
      <w:rFonts w:ascii="Calibri" w:hAnsi="Calibri" w:cs="Times New Roman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7A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77A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ACB"/>
    <w:pPr>
      <w:spacing w:after="0" w:line="240" w:lineRule="auto"/>
    </w:pPr>
    <w:rPr>
      <w:rFonts w:ascii="Calibri" w:hAnsi="Calibri" w:cs="Times New Roman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7A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77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Groningen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Dekker</dc:creator>
  <cp:lastModifiedBy>H. Dekker</cp:lastModifiedBy>
  <cp:revision>1</cp:revision>
  <dcterms:created xsi:type="dcterms:W3CDTF">2017-11-28T14:13:00Z</dcterms:created>
  <dcterms:modified xsi:type="dcterms:W3CDTF">2017-11-28T14:14:00Z</dcterms:modified>
</cp:coreProperties>
</file>